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7" w:rsidRDefault="0091171F" w:rsidP="00DB62FD">
      <w:pPr>
        <w:ind w:left="2160" w:firstLine="72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Mentor </w:t>
      </w:r>
      <w:r w:rsidR="00214037">
        <w:rPr>
          <w:b/>
          <w:sz w:val="22"/>
          <w:szCs w:val="22"/>
        </w:rPr>
        <w:t>Evaluation Rubric</w:t>
      </w:r>
    </w:p>
    <w:p w:rsidR="00214037" w:rsidRPr="008A0F08" w:rsidRDefault="00194863" w:rsidP="0021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Evidence of </w:t>
      </w:r>
      <w:r w:rsidR="00214037" w:rsidRPr="008A0F08">
        <w:rPr>
          <w:b/>
          <w:sz w:val="22"/>
          <w:szCs w:val="22"/>
        </w:rPr>
        <w:t>Mentoring</w:t>
      </w:r>
      <w:r w:rsidR="001C6DBB">
        <w:rPr>
          <w:b/>
          <w:sz w:val="22"/>
          <w:szCs w:val="22"/>
        </w:rPr>
        <w:t xml:space="preserve"> &amp; Induction</w:t>
      </w:r>
      <w:r w:rsidR="00214037" w:rsidRPr="008A0F08">
        <w:rPr>
          <w:b/>
          <w:sz w:val="22"/>
          <w:szCs w:val="22"/>
        </w:rPr>
        <w:t xml:space="preserve"> </w:t>
      </w:r>
      <w:r w:rsidR="001C6DBB">
        <w:rPr>
          <w:b/>
          <w:sz w:val="22"/>
          <w:szCs w:val="22"/>
        </w:rPr>
        <w:t>Intensity</w:t>
      </w:r>
      <w:r w:rsidR="00214037" w:rsidRPr="008A0F08">
        <w:rPr>
          <w:b/>
          <w:sz w:val="22"/>
          <w:szCs w:val="22"/>
        </w:rPr>
        <w:t xml:space="preserve"> </w:t>
      </w:r>
      <w:r w:rsidR="00D91002">
        <w:rPr>
          <w:b/>
          <w:sz w:val="22"/>
          <w:szCs w:val="22"/>
        </w:rPr>
        <w:t>(</w:t>
      </w:r>
      <w:r w:rsidR="00C700A2">
        <w:rPr>
          <w:b/>
          <w:sz w:val="22"/>
          <w:szCs w:val="22"/>
        </w:rPr>
        <w:t>60 Hours)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2520"/>
        <w:gridCol w:w="2700"/>
      </w:tblGrid>
      <w:tr w:rsidR="00214037" w:rsidRPr="00170EA5" w:rsidTr="00170EA5">
        <w:tc>
          <w:tcPr>
            <w:tcW w:w="2808" w:type="dxa"/>
          </w:tcPr>
          <w:p w:rsidR="00214037" w:rsidRPr="00170EA5" w:rsidRDefault="00C700A2" w:rsidP="00170EA5">
            <w:pPr>
              <w:jc w:val="center"/>
              <w:rPr>
                <w:sz w:val="22"/>
                <w:szCs w:val="22"/>
              </w:rPr>
            </w:pPr>
            <w:r w:rsidRPr="00170EA5">
              <w:rPr>
                <w:sz w:val="22"/>
                <w:szCs w:val="22"/>
              </w:rPr>
              <w:t>60 Hours of Face to Face Time or No More than 30 Hours of Web Based Video Conferencing</w:t>
            </w:r>
          </w:p>
        </w:tc>
        <w:tc>
          <w:tcPr>
            <w:tcW w:w="1620" w:type="dxa"/>
          </w:tcPr>
          <w:p w:rsidR="00214037" w:rsidRPr="00170EA5" w:rsidRDefault="00214037" w:rsidP="00170EA5">
            <w:pPr>
              <w:jc w:val="center"/>
              <w:rPr>
                <w:sz w:val="22"/>
                <w:szCs w:val="22"/>
              </w:rPr>
            </w:pPr>
            <w:r w:rsidRPr="00170EA5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214037" w:rsidRPr="00170EA5" w:rsidRDefault="00214037" w:rsidP="00170EA5">
            <w:pPr>
              <w:jc w:val="center"/>
              <w:rPr>
                <w:sz w:val="22"/>
                <w:szCs w:val="22"/>
              </w:rPr>
            </w:pPr>
            <w:r w:rsidRPr="00170EA5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214037" w:rsidRPr="00170EA5" w:rsidRDefault="00214037" w:rsidP="00170EA5">
            <w:pPr>
              <w:jc w:val="center"/>
              <w:rPr>
                <w:sz w:val="22"/>
                <w:szCs w:val="22"/>
              </w:rPr>
            </w:pPr>
            <w:r w:rsidRPr="00170EA5">
              <w:rPr>
                <w:sz w:val="22"/>
                <w:szCs w:val="22"/>
              </w:rPr>
              <w:t>10</w:t>
            </w:r>
          </w:p>
        </w:tc>
      </w:tr>
      <w:tr w:rsidR="00214037" w:rsidRPr="00170EA5" w:rsidTr="00170EA5">
        <w:tc>
          <w:tcPr>
            <w:tcW w:w="2808" w:type="dxa"/>
          </w:tcPr>
          <w:p w:rsidR="00214037" w:rsidRPr="00170EA5" w:rsidRDefault="00C700A2" w:rsidP="00C700A2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Sufficient</w:t>
            </w:r>
            <w:r w:rsidR="001C6DBB" w:rsidRPr="00170EA5">
              <w:rPr>
                <w:sz w:val="20"/>
                <w:szCs w:val="20"/>
              </w:rPr>
              <w:t xml:space="preserve"> </w:t>
            </w:r>
            <w:r w:rsidRPr="00170EA5">
              <w:rPr>
                <w:sz w:val="20"/>
                <w:szCs w:val="20"/>
              </w:rPr>
              <w:t>time prior to the start of the school year, before during and after school,</w:t>
            </w:r>
            <w:r w:rsidR="001C6DBB" w:rsidRPr="00170EA5">
              <w:rPr>
                <w:sz w:val="20"/>
                <w:szCs w:val="20"/>
              </w:rPr>
              <w:t xml:space="preserve"> </w:t>
            </w:r>
            <w:r w:rsidRPr="00170EA5">
              <w:rPr>
                <w:sz w:val="20"/>
                <w:szCs w:val="20"/>
              </w:rPr>
              <w:t>every week of the school year, and after the end of the year.</w:t>
            </w:r>
            <w:r w:rsidR="001C6DBB" w:rsidRPr="00170EA5">
              <w:rPr>
                <w:sz w:val="20"/>
                <w:szCs w:val="20"/>
              </w:rPr>
              <w:t xml:space="preserve"> </w:t>
            </w:r>
            <w:r w:rsidRPr="00170EA5">
              <w:rPr>
                <w:sz w:val="20"/>
                <w:szCs w:val="20"/>
              </w:rPr>
              <w:t>I</w:t>
            </w:r>
            <w:r w:rsidR="00194863" w:rsidRPr="00170EA5">
              <w:rPr>
                <w:sz w:val="20"/>
                <w:szCs w:val="20"/>
              </w:rPr>
              <w:t xml:space="preserve">ntensive and specific guidance through </w:t>
            </w:r>
            <w:r w:rsidR="001C6DBB" w:rsidRPr="00170EA5">
              <w:rPr>
                <w:sz w:val="20"/>
                <w:szCs w:val="20"/>
              </w:rPr>
              <w:t>meetings, observations,</w:t>
            </w:r>
            <w:r w:rsidR="00194863" w:rsidRPr="00170EA5">
              <w:rPr>
                <w:sz w:val="20"/>
                <w:szCs w:val="20"/>
              </w:rPr>
              <w:t xml:space="preserve"> other induction activities and/</w:t>
            </w:r>
            <w:r w:rsidR="001C6DBB" w:rsidRPr="00170EA5">
              <w:rPr>
                <w:sz w:val="20"/>
                <w:szCs w:val="20"/>
              </w:rPr>
              <w:t>or PD</w:t>
            </w:r>
            <w:r w:rsidR="00194863" w:rsidRPr="00170EA5">
              <w:rPr>
                <w:sz w:val="20"/>
                <w:szCs w:val="20"/>
              </w:rPr>
              <w:t xml:space="preserve"> to help teachers know concretely how to improve</w:t>
            </w:r>
          </w:p>
        </w:tc>
        <w:tc>
          <w:tcPr>
            <w:tcW w:w="1620" w:type="dxa"/>
          </w:tcPr>
          <w:p w:rsidR="00214037" w:rsidRPr="00170EA5" w:rsidRDefault="00194863" w:rsidP="00D91002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No e</w:t>
            </w:r>
            <w:r w:rsidR="00214037" w:rsidRPr="00170EA5">
              <w:rPr>
                <w:sz w:val="20"/>
                <w:szCs w:val="20"/>
              </w:rPr>
              <w:t>vidence of sessions</w:t>
            </w:r>
            <w:r w:rsidRPr="00170EA5">
              <w:rPr>
                <w:sz w:val="20"/>
                <w:szCs w:val="20"/>
              </w:rPr>
              <w:t xml:space="preserve"> or other activities.</w:t>
            </w:r>
            <w:r w:rsidR="00214037" w:rsidRPr="00170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14037" w:rsidRPr="00170EA5" w:rsidRDefault="00214037" w:rsidP="00D91002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Less than half the number of required sessions</w:t>
            </w:r>
            <w:r w:rsidR="00A940F4" w:rsidRPr="00170EA5">
              <w:rPr>
                <w:sz w:val="20"/>
                <w:szCs w:val="20"/>
              </w:rPr>
              <w:t>; mentoring focuses exclusively on emotional and logistical support with little or no attention to moving practice forward</w:t>
            </w:r>
          </w:p>
        </w:tc>
        <w:tc>
          <w:tcPr>
            <w:tcW w:w="2700" w:type="dxa"/>
          </w:tcPr>
          <w:p w:rsidR="00214037" w:rsidRPr="00170EA5" w:rsidRDefault="00A940F4" w:rsidP="00D91002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Meets all required elements while also providing emotional and logistical support</w:t>
            </w:r>
          </w:p>
        </w:tc>
      </w:tr>
      <w:tr w:rsidR="00214037" w:rsidRPr="00170EA5" w:rsidTr="00170EA5">
        <w:tc>
          <w:tcPr>
            <w:tcW w:w="2808" w:type="dxa"/>
          </w:tcPr>
          <w:p w:rsidR="00214037" w:rsidRPr="00170EA5" w:rsidRDefault="00194863" w:rsidP="00D91002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Collaborative l</w:t>
            </w:r>
            <w:r w:rsidR="001C6DBB" w:rsidRPr="00170EA5">
              <w:rPr>
                <w:sz w:val="20"/>
                <w:szCs w:val="20"/>
              </w:rPr>
              <w:t>ogs</w:t>
            </w:r>
            <w:r w:rsidR="00C700A2" w:rsidRPr="00170EA5">
              <w:rPr>
                <w:sz w:val="20"/>
                <w:szCs w:val="20"/>
              </w:rPr>
              <w:t xml:space="preserve"> or meeting notes</w:t>
            </w:r>
            <w:r w:rsidR="001C6DBB" w:rsidRPr="00170EA5">
              <w:rPr>
                <w:sz w:val="20"/>
                <w:szCs w:val="20"/>
              </w:rPr>
              <w:t xml:space="preserve"> show</w:t>
            </w:r>
            <w:r w:rsidR="00214037" w:rsidRPr="00170EA5">
              <w:rPr>
                <w:sz w:val="20"/>
                <w:szCs w:val="20"/>
              </w:rPr>
              <w:t xml:space="preserve"> evidence of </w:t>
            </w:r>
            <w:r w:rsidRPr="00170EA5">
              <w:rPr>
                <w:sz w:val="20"/>
                <w:szCs w:val="20"/>
              </w:rPr>
              <w:t>teacher progress</w:t>
            </w:r>
            <w:r w:rsidR="00D91002" w:rsidRPr="00170EA5">
              <w:rPr>
                <w:sz w:val="20"/>
                <w:szCs w:val="20"/>
              </w:rPr>
              <w:t>,</w:t>
            </w:r>
            <w:r w:rsidRPr="00170EA5">
              <w:rPr>
                <w:sz w:val="20"/>
                <w:szCs w:val="20"/>
              </w:rPr>
              <w:t xml:space="preserve"> </w:t>
            </w:r>
            <w:r w:rsidR="00214037" w:rsidRPr="00170EA5">
              <w:rPr>
                <w:sz w:val="20"/>
                <w:szCs w:val="20"/>
              </w:rPr>
              <w:t>discussion of area/s of support needed by new teacher, analysis or insights, and professional development or next steps</w:t>
            </w:r>
          </w:p>
        </w:tc>
        <w:tc>
          <w:tcPr>
            <w:tcW w:w="162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No information about the discussion was present.</w:t>
            </w:r>
          </w:p>
        </w:tc>
        <w:tc>
          <w:tcPr>
            <w:tcW w:w="2520" w:type="dxa"/>
          </w:tcPr>
          <w:p w:rsidR="00214037" w:rsidRPr="00170EA5" w:rsidRDefault="00214037" w:rsidP="00D91002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Logs showed some, but not all, of the required elements.</w:t>
            </w:r>
          </w:p>
        </w:tc>
        <w:tc>
          <w:tcPr>
            <w:tcW w:w="2700" w:type="dxa"/>
          </w:tcPr>
          <w:p w:rsidR="00214037" w:rsidRPr="00170EA5" w:rsidRDefault="00A940F4" w:rsidP="00214037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Meets all required elements</w:t>
            </w:r>
            <w:r w:rsidR="00214037" w:rsidRPr="00170EA5">
              <w:rPr>
                <w:sz w:val="20"/>
                <w:szCs w:val="20"/>
              </w:rPr>
              <w:t>.</w:t>
            </w:r>
          </w:p>
        </w:tc>
      </w:tr>
    </w:tbl>
    <w:p w:rsidR="00214037" w:rsidRPr="008A0F08" w:rsidRDefault="00214037" w:rsidP="00214037">
      <w:pPr>
        <w:rPr>
          <w:sz w:val="20"/>
          <w:szCs w:val="20"/>
        </w:rPr>
      </w:pPr>
    </w:p>
    <w:p w:rsidR="00214037" w:rsidRPr="0067431E" w:rsidRDefault="00D91002" w:rsidP="0021403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Quarterly</w:t>
      </w:r>
      <w:r w:rsidR="00214037" w:rsidRPr="008A0F08">
        <w:rPr>
          <w:b/>
          <w:sz w:val="20"/>
          <w:szCs w:val="20"/>
        </w:rPr>
        <w:t xml:space="preserve"> Journal Rubric </w:t>
      </w:r>
      <w:r>
        <w:rPr>
          <w:b/>
          <w:sz w:val="20"/>
          <w:szCs w:val="20"/>
        </w:rPr>
        <w:t>(4)</w:t>
      </w:r>
      <w:r w:rsidR="0067431E">
        <w:rPr>
          <w:b/>
          <w:sz w:val="20"/>
          <w:szCs w:val="20"/>
        </w:rPr>
        <w:t xml:space="preserve"> </w:t>
      </w:r>
      <w:r w:rsidR="0067431E">
        <w:rPr>
          <w:b/>
          <w:sz w:val="20"/>
          <w:szCs w:val="20"/>
        </w:rPr>
        <w:tab/>
      </w:r>
      <w:r w:rsidR="0067431E">
        <w:rPr>
          <w:b/>
          <w:sz w:val="20"/>
          <w:szCs w:val="20"/>
        </w:rPr>
        <w:tab/>
      </w:r>
      <w:r w:rsidR="0067431E" w:rsidRPr="0067431E">
        <w:rPr>
          <w:sz w:val="20"/>
          <w:szCs w:val="20"/>
        </w:rPr>
        <w:t>See Jim Burke’s</w:t>
      </w:r>
      <w:r w:rsidR="0067431E">
        <w:rPr>
          <w:b/>
          <w:sz w:val="20"/>
          <w:szCs w:val="20"/>
        </w:rPr>
        <w:t xml:space="preserve"> </w:t>
      </w:r>
      <w:r w:rsidR="0067431E" w:rsidRPr="0067431E">
        <w:rPr>
          <w:b/>
          <w:i/>
          <w:sz w:val="20"/>
          <w:szCs w:val="20"/>
        </w:rPr>
        <w:t>Letters to a New Teacher</w:t>
      </w:r>
      <w:r w:rsidR="0067431E">
        <w:rPr>
          <w:b/>
          <w:i/>
          <w:sz w:val="20"/>
          <w:szCs w:val="20"/>
        </w:rPr>
        <w:t xml:space="preserve"> </w:t>
      </w:r>
      <w:r w:rsidR="0067431E" w:rsidRPr="0067431E">
        <w:rPr>
          <w:sz w:val="20"/>
          <w:szCs w:val="20"/>
        </w:rPr>
        <w:t>for models</w:t>
      </w:r>
      <w:r w:rsidR="0067431E">
        <w:rPr>
          <w:sz w:val="20"/>
          <w:szCs w:val="20"/>
        </w:rPr>
        <w:t>.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3060"/>
      </w:tblGrid>
      <w:tr w:rsidR="00214037" w:rsidRPr="00170EA5" w:rsidTr="00170EA5">
        <w:tc>
          <w:tcPr>
            <w:tcW w:w="3528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214037" w:rsidRPr="00170EA5" w:rsidRDefault="00D91002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 xml:space="preserve">5 </w:t>
            </w:r>
          </w:p>
        </w:tc>
      </w:tr>
      <w:tr w:rsidR="00214037" w:rsidRPr="00170EA5" w:rsidTr="00170EA5">
        <w:tc>
          <w:tcPr>
            <w:tcW w:w="3528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 xml:space="preserve">The new teacher </w:t>
            </w:r>
            <w:r w:rsidR="00D91002" w:rsidRPr="00170EA5">
              <w:rPr>
                <w:sz w:val="20"/>
                <w:szCs w:val="20"/>
              </w:rPr>
              <w:t>reflects on practice, responds to prompts or asks</w:t>
            </w:r>
            <w:r w:rsidR="00DB62FD" w:rsidRPr="00170EA5">
              <w:rPr>
                <w:sz w:val="20"/>
                <w:szCs w:val="20"/>
              </w:rPr>
              <w:t xml:space="preserve"> substantive </w:t>
            </w:r>
            <w:r w:rsidR="00D91002" w:rsidRPr="00170EA5">
              <w:rPr>
                <w:sz w:val="20"/>
                <w:szCs w:val="20"/>
              </w:rPr>
              <w:t>question</w:t>
            </w:r>
            <w:r w:rsidR="00DB62FD" w:rsidRPr="00170EA5">
              <w:rPr>
                <w:sz w:val="20"/>
                <w:szCs w:val="20"/>
              </w:rPr>
              <w:t>s</w:t>
            </w:r>
            <w:r w:rsidR="00D91002" w:rsidRPr="00170EA5">
              <w:rPr>
                <w:sz w:val="20"/>
                <w:szCs w:val="20"/>
              </w:rPr>
              <w:t xml:space="preserve"> at least quarterly. </w:t>
            </w:r>
            <w:smartTag w:uri="urn:schemas-microsoft-com:office:smarttags" w:element="City">
              <w:smartTag w:uri="urn:schemas-microsoft-com:office:smarttags" w:element="place">
                <w:r w:rsidR="00D91002" w:rsidRPr="00170EA5">
                  <w:rPr>
                    <w:sz w:val="20"/>
                    <w:szCs w:val="20"/>
                  </w:rPr>
                  <w:t>M</w:t>
                </w:r>
                <w:r w:rsidRPr="00170EA5">
                  <w:rPr>
                    <w:sz w:val="20"/>
                    <w:szCs w:val="20"/>
                  </w:rPr>
                  <w:t>entor</w:t>
                </w:r>
              </w:smartTag>
            </w:smartTag>
            <w:r w:rsidRPr="00170EA5">
              <w:rPr>
                <w:sz w:val="20"/>
                <w:szCs w:val="20"/>
              </w:rPr>
              <w:t xml:space="preserve"> re</w:t>
            </w:r>
            <w:r w:rsidR="00D91002" w:rsidRPr="00170EA5">
              <w:rPr>
                <w:sz w:val="20"/>
                <w:szCs w:val="20"/>
              </w:rPr>
              <w:t>sponds in writing</w:t>
            </w:r>
            <w:r w:rsidRPr="00170EA5">
              <w:rPr>
                <w:sz w:val="20"/>
                <w:szCs w:val="20"/>
              </w:rPr>
              <w:t xml:space="preserve"> </w:t>
            </w:r>
            <w:r w:rsidR="00D91002" w:rsidRPr="00170EA5">
              <w:rPr>
                <w:sz w:val="20"/>
                <w:szCs w:val="20"/>
              </w:rPr>
              <w:t>giving</w:t>
            </w:r>
            <w:r w:rsidRPr="00170EA5">
              <w:rPr>
                <w:sz w:val="20"/>
                <w:szCs w:val="20"/>
              </w:rPr>
              <w:t xml:space="preserve"> appropriate</w:t>
            </w:r>
            <w:r w:rsidR="00D91002" w:rsidRPr="00170EA5">
              <w:rPr>
                <w:sz w:val="20"/>
                <w:szCs w:val="20"/>
              </w:rPr>
              <w:t xml:space="preserve"> feedback </w:t>
            </w:r>
            <w:r w:rsidRPr="00170EA5">
              <w:rPr>
                <w:sz w:val="20"/>
                <w:szCs w:val="20"/>
              </w:rPr>
              <w:t xml:space="preserve">language of support.  </w:t>
            </w: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</w:p>
          <w:p w:rsidR="00214037" w:rsidRPr="00170EA5" w:rsidRDefault="0067431E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Reflections</w:t>
            </w:r>
            <w:r w:rsidR="00214037" w:rsidRPr="00170EA5">
              <w:rPr>
                <w:sz w:val="20"/>
                <w:szCs w:val="20"/>
              </w:rPr>
              <w:t xml:space="preserve"> and/or responses are missing, </w:t>
            </w:r>
            <w:r w:rsidRPr="00170EA5">
              <w:rPr>
                <w:sz w:val="20"/>
                <w:szCs w:val="20"/>
              </w:rPr>
              <w:t xml:space="preserve">superficial, </w:t>
            </w:r>
            <w:r w:rsidR="00214037" w:rsidRPr="00170EA5">
              <w:rPr>
                <w:sz w:val="20"/>
                <w:szCs w:val="20"/>
              </w:rPr>
              <w:t xml:space="preserve">or inadequate to </w:t>
            </w:r>
            <w:r w:rsidRPr="00170EA5">
              <w:rPr>
                <w:sz w:val="20"/>
                <w:szCs w:val="20"/>
              </w:rPr>
              <w:t>move teaching practice forward.</w:t>
            </w:r>
          </w:p>
        </w:tc>
        <w:tc>
          <w:tcPr>
            <w:tcW w:w="3060" w:type="dxa"/>
          </w:tcPr>
          <w:p w:rsidR="00214037" w:rsidRPr="00170EA5" w:rsidRDefault="00214037" w:rsidP="00A940F4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All elements are present in sufficient quality and quantity.</w:t>
            </w:r>
          </w:p>
        </w:tc>
      </w:tr>
    </w:tbl>
    <w:p w:rsidR="00214037" w:rsidRPr="00DB62FD" w:rsidRDefault="00DB62FD" w:rsidP="00214037">
      <w:pPr>
        <w:rPr>
          <w:b/>
          <w:sz w:val="20"/>
          <w:szCs w:val="20"/>
        </w:rPr>
      </w:pPr>
      <w:r w:rsidRPr="00DB62FD">
        <w:rPr>
          <w:b/>
          <w:sz w:val="20"/>
          <w:szCs w:val="20"/>
        </w:rPr>
        <w:t>Analysis of Student Work</w:t>
      </w:r>
      <w:r w:rsidR="00D91002">
        <w:rPr>
          <w:b/>
          <w:sz w:val="20"/>
          <w:szCs w:val="20"/>
        </w:rPr>
        <w:t xml:space="preserve"> (1)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3060"/>
      </w:tblGrid>
      <w:tr w:rsidR="00214037" w:rsidRPr="00170EA5" w:rsidTr="00170EA5">
        <w:tc>
          <w:tcPr>
            <w:tcW w:w="3528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25</w:t>
            </w:r>
          </w:p>
        </w:tc>
      </w:tr>
      <w:tr w:rsidR="00214037" w:rsidRPr="00170EA5" w:rsidTr="00170EA5">
        <w:tc>
          <w:tcPr>
            <w:tcW w:w="3528" w:type="dxa"/>
          </w:tcPr>
          <w:p w:rsidR="00214037" w:rsidRPr="00170EA5" w:rsidRDefault="00DB62FD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 xml:space="preserve">Evidence of collaborative analysis </w:t>
            </w:r>
            <w:r w:rsidR="0067431E" w:rsidRPr="00170EA5">
              <w:rPr>
                <w:sz w:val="20"/>
                <w:szCs w:val="20"/>
              </w:rPr>
              <w:t>of student</w:t>
            </w:r>
            <w:r w:rsidRPr="00170EA5">
              <w:rPr>
                <w:sz w:val="20"/>
                <w:szCs w:val="20"/>
              </w:rPr>
              <w:t xml:space="preserve"> work, </w:t>
            </w:r>
            <w:r w:rsidR="00A940F4" w:rsidRPr="00170EA5">
              <w:rPr>
                <w:sz w:val="20"/>
                <w:szCs w:val="20"/>
              </w:rPr>
              <w:t>diagnosing learning difficulties</w:t>
            </w:r>
            <w:r w:rsidR="0067431E" w:rsidRPr="00170EA5">
              <w:rPr>
                <w:sz w:val="20"/>
                <w:szCs w:val="20"/>
              </w:rPr>
              <w:t xml:space="preserve">, </w:t>
            </w:r>
            <w:r w:rsidR="00D91002" w:rsidRPr="00170EA5">
              <w:rPr>
                <w:sz w:val="20"/>
                <w:szCs w:val="20"/>
              </w:rPr>
              <w:t>and plan</w:t>
            </w:r>
            <w:r w:rsidR="00A940F4" w:rsidRPr="00170EA5">
              <w:rPr>
                <w:sz w:val="20"/>
                <w:szCs w:val="20"/>
              </w:rPr>
              <w:t>ning</w:t>
            </w:r>
            <w:r w:rsidRPr="00170EA5">
              <w:rPr>
                <w:sz w:val="20"/>
                <w:szCs w:val="20"/>
              </w:rPr>
              <w:t xml:space="preserve"> for differentiated instruction</w:t>
            </w:r>
            <w:r w:rsidR="0067431E" w:rsidRPr="00170EA5">
              <w:rPr>
                <w:sz w:val="20"/>
                <w:szCs w:val="20"/>
              </w:rPr>
              <w:t>.</w:t>
            </w:r>
            <w:r w:rsidRPr="00170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214037" w:rsidRPr="00170EA5" w:rsidRDefault="0067431E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Lacks either</w:t>
            </w:r>
            <w:r w:rsidR="00DB62FD" w:rsidRPr="00170EA5">
              <w:rPr>
                <w:sz w:val="20"/>
                <w:szCs w:val="20"/>
              </w:rPr>
              <w:t xml:space="preserve"> </w:t>
            </w:r>
            <w:r w:rsidRPr="00170EA5">
              <w:rPr>
                <w:sz w:val="20"/>
                <w:szCs w:val="20"/>
              </w:rPr>
              <w:t xml:space="preserve">collaborative </w:t>
            </w:r>
            <w:r w:rsidR="00DB62FD" w:rsidRPr="00170EA5">
              <w:rPr>
                <w:sz w:val="20"/>
                <w:szCs w:val="20"/>
              </w:rPr>
              <w:t xml:space="preserve">analysis </w:t>
            </w:r>
            <w:r w:rsidRPr="00170EA5">
              <w:rPr>
                <w:sz w:val="20"/>
                <w:szCs w:val="20"/>
              </w:rPr>
              <w:t>or instructional planning.</w:t>
            </w:r>
            <w:r w:rsidR="00DB62FD" w:rsidRPr="00170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214037" w:rsidRPr="00170EA5" w:rsidRDefault="00214037" w:rsidP="00A940F4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Meets all required elements</w:t>
            </w:r>
          </w:p>
        </w:tc>
      </w:tr>
    </w:tbl>
    <w:p w:rsidR="00214037" w:rsidRPr="008A0F08" w:rsidRDefault="00214037" w:rsidP="00214037">
      <w:pPr>
        <w:rPr>
          <w:b/>
          <w:sz w:val="20"/>
          <w:szCs w:val="20"/>
        </w:rPr>
      </w:pPr>
      <w:r w:rsidRPr="008A0F08">
        <w:rPr>
          <w:b/>
          <w:sz w:val="20"/>
          <w:szCs w:val="20"/>
        </w:rPr>
        <w:t>Classroom Observati</w:t>
      </w:r>
      <w:r>
        <w:rPr>
          <w:b/>
          <w:sz w:val="20"/>
          <w:szCs w:val="20"/>
        </w:rPr>
        <w:t xml:space="preserve">on Rubric </w:t>
      </w:r>
      <w:r w:rsidR="00D91002">
        <w:rPr>
          <w:b/>
          <w:sz w:val="20"/>
          <w:szCs w:val="20"/>
        </w:rPr>
        <w:t>(1)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3060"/>
      </w:tblGrid>
      <w:tr w:rsidR="00214037" w:rsidRPr="00170EA5" w:rsidTr="00170EA5">
        <w:tc>
          <w:tcPr>
            <w:tcW w:w="3528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5</w:t>
            </w:r>
          </w:p>
        </w:tc>
      </w:tr>
      <w:tr w:rsidR="00214037" w:rsidRPr="00170EA5" w:rsidTr="00170EA5">
        <w:tc>
          <w:tcPr>
            <w:tcW w:w="3528" w:type="dxa"/>
          </w:tcPr>
          <w:p w:rsidR="00214037" w:rsidRPr="00170EA5" w:rsidRDefault="0067431E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 xml:space="preserve">NT and mentor collaboratively select and narrow focus of observation  from </w:t>
            </w:r>
            <w:r w:rsidR="00C700A2" w:rsidRPr="00170EA5">
              <w:rPr>
                <w:b/>
                <w:i/>
                <w:sz w:val="22"/>
                <w:szCs w:val="22"/>
              </w:rPr>
              <w:t>Illinois Continuum of Teacher Development</w:t>
            </w:r>
            <w:r w:rsidR="00C700A2" w:rsidRPr="00170EA5">
              <w:rPr>
                <w:b/>
                <w:i/>
                <w:sz w:val="20"/>
                <w:szCs w:val="20"/>
              </w:rPr>
              <w:t xml:space="preserve"> </w:t>
            </w:r>
            <w:r w:rsidR="00D91002" w:rsidRPr="00170EA5">
              <w:rPr>
                <w:sz w:val="20"/>
                <w:szCs w:val="20"/>
              </w:rPr>
              <w:t xml:space="preserve">and </w:t>
            </w:r>
            <w:r w:rsidR="00D91002" w:rsidRPr="00170EA5">
              <w:rPr>
                <w:b/>
                <w:i/>
                <w:sz w:val="20"/>
                <w:szCs w:val="20"/>
              </w:rPr>
              <w:t>Content Standards</w:t>
            </w:r>
            <w:r w:rsidR="00D91002" w:rsidRPr="00170EA5">
              <w:rPr>
                <w:sz w:val="20"/>
                <w:szCs w:val="20"/>
              </w:rPr>
              <w:t xml:space="preserve"> </w:t>
            </w:r>
            <w:r w:rsidRPr="00170EA5">
              <w:rPr>
                <w:sz w:val="20"/>
                <w:szCs w:val="20"/>
              </w:rPr>
              <w:t>with the most potential to move practice forward</w:t>
            </w:r>
            <w:r w:rsidR="00214037" w:rsidRPr="00170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214037" w:rsidRPr="00170EA5" w:rsidRDefault="0067431E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 xml:space="preserve">Focus of observation is too vague or disconnected from standards or </w:t>
            </w:r>
            <w:proofErr w:type="gramStart"/>
            <w:r w:rsidRPr="00170EA5">
              <w:rPr>
                <w:sz w:val="20"/>
                <w:szCs w:val="20"/>
              </w:rPr>
              <w:t>NT</w:t>
            </w:r>
            <w:r w:rsidR="00C86548" w:rsidRPr="00170EA5">
              <w:rPr>
                <w:sz w:val="20"/>
                <w:szCs w:val="20"/>
              </w:rPr>
              <w:t xml:space="preserve"> </w:t>
            </w:r>
            <w:r w:rsidRPr="00170EA5">
              <w:rPr>
                <w:sz w:val="20"/>
                <w:szCs w:val="20"/>
              </w:rPr>
              <w:t xml:space="preserve"> to</w:t>
            </w:r>
            <w:proofErr w:type="gramEnd"/>
            <w:r w:rsidRPr="00170EA5">
              <w:rPr>
                <w:sz w:val="20"/>
                <w:szCs w:val="20"/>
              </w:rPr>
              <w:t xml:space="preserve"> move practice forward</w:t>
            </w:r>
            <w:r w:rsidR="00214037" w:rsidRPr="00170E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214037" w:rsidRPr="00170EA5" w:rsidRDefault="0067431E" w:rsidP="00A940F4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Meets all required elements</w:t>
            </w:r>
            <w:r w:rsidR="00214037" w:rsidRPr="00170EA5">
              <w:rPr>
                <w:sz w:val="20"/>
                <w:szCs w:val="20"/>
              </w:rPr>
              <w:t xml:space="preserve">. </w:t>
            </w:r>
          </w:p>
        </w:tc>
      </w:tr>
      <w:tr w:rsidR="00214037" w:rsidRPr="00170EA5" w:rsidTr="00170EA5">
        <w:tc>
          <w:tcPr>
            <w:tcW w:w="3528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  <w:highlight w:val="yellow"/>
              </w:rPr>
            </w:pPr>
            <w:r w:rsidRPr="00170EA5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5</w:t>
            </w:r>
          </w:p>
        </w:tc>
      </w:tr>
      <w:tr w:rsidR="00214037" w:rsidRPr="00170EA5" w:rsidTr="00170EA5">
        <w:tc>
          <w:tcPr>
            <w:tcW w:w="3528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Appropriate data tool used</w:t>
            </w:r>
            <w:r w:rsidR="00D91002" w:rsidRPr="00170EA5">
              <w:rPr>
                <w:sz w:val="20"/>
                <w:szCs w:val="20"/>
              </w:rPr>
              <w:t xml:space="preserve"> or created </w:t>
            </w:r>
            <w:r w:rsidRPr="00170EA5">
              <w:rPr>
                <w:sz w:val="20"/>
                <w:szCs w:val="20"/>
              </w:rPr>
              <w:t xml:space="preserve"> to collect observations</w:t>
            </w:r>
          </w:p>
        </w:tc>
        <w:tc>
          <w:tcPr>
            <w:tcW w:w="3060" w:type="dxa"/>
          </w:tcPr>
          <w:p w:rsidR="00214037" w:rsidRPr="00170EA5" w:rsidRDefault="00214037" w:rsidP="00214037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 xml:space="preserve">   No evidence of data tool </w:t>
            </w: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Data tool used and included in the report</w:t>
            </w:r>
          </w:p>
        </w:tc>
      </w:tr>
      <w:tr w:rsidR="00214037" w:rsidRPr="00170EA5" w:rsidTr="00170EA5">
        <w:tc>
          <w:tcPr>
            <w:tcW w:w="3528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5</w:t>
            </w:r>
          </w:p>
        </w:tc>
      </w:tr>
      <w:tr w:rsidR="00214037" w:rsidRPr="00170EA5" w:rsidTr="00170EA5">
        <w:tc>
          <w:tcPr>
            <w:tcW w:w="3528" w:type="dxa"/>
          </w:tcPr>
          <w:p w:rsidR="00214037" w:rsidRPr="00170EA5" w:rsidRDefault="00A940F4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Collaborative conversation and written feedback delivers standards based formative assessment data that moves practice forward</w:t>
            </w:r>
          </w:p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14037" w:rsidRPr="00170EA5" w:rsidRDefault="00214037" w:rsidP="00214037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 xml:space="preserve">Evidence of Reflecting Conference, but no reference to the </w:t>
            </w:r>
            <w:r w:rsidR="00584562" w:rsidRPr="00170EA5">
              <w:rPr>
                <w:sz w:val="20"/>
                <w:szCs w:val="20"/>
              </w:rPr>
              <w:t>standards or data that moves practice forward</w:t>
            </w:r>
          </w:p>
        </w:tc>
        <w:tc>
          <w:tcPr>
            <w:tcW w:w="3060" w:type="dxa"/>
          </w:tcPr>
          <w:p w:rsidR="00214037" w:rsidRPr="00170EA5" w:rsidRDefault="00A940F4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Meets all required elements</w:t>
            </w:r>
          </w:p>
        </w:tc>
      </w:tr>
    </w:tbl>
    <w:p w:rsidR="00214037" w:rsidRPr="008A0F08" w:rsidRDefault="00214037" w:rsidP="00214037">
      <w:pPr>
        <w:rPr>
          <w:b/>
          <w:sz w:val="20"/>
          <w:szCs w:val="20"/>
        </w:rPr>
      </w:pPr>
      <w:r w:rsidRPr="008A0F08">
        <w:rPr>
          <w:b/>
          <w:sz w:val="20"/>
          <w:szCs w:val="20"/>
        </w:rPr>
        <w:t xml:space="preserve">Professional Development Action Plan Rubric </w:t>
      </w:r>
    </w:p>
    <w:tbl>
      <w:tblPr>
        <w:tblW w:w="0" w:type="auto"/>
        <w:jc w:val="center"/>
        <w:tblInd w:w="-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2160"/>
        <w:gridCol w:w="2520"/>
        <w:gridCol w:w="2574"/>
      </w:tblGrid>
      <w:tr w:rsidR="00214037" w:rsidRPr="00170EA5" w:rsidTr="00170EA5">
        <w:trPr>
          <w:jc w:val="center"/>
        </w:trPr>
        <w:tc>
          <w:tcPr>
            <w:tcW w:w="3561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10</w:t>
            </w:r>
          </w:p>
        </w:tc>
        <w:tc>
          <w:tcPr>
            <w:tcW w:w="2574" w:type="dxa"/>
          </w:tcPr>
          <w:p w:rsidR="00214037" w:rsidRPr="00170EA5" w:rsidRDefault="00214037" w:rsidP="00170EA5">
            <w:pPr>
              <w:jc w:val="center"/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15</w:t>
            </w:r>
          </w:p>
        </w:tc>
      </w:tr>
      <w:tr w:rsidR="00214037" w:rsidRPr="00170EA5" w:rsidTr="00170EA5">
        <w:trPr>
          <w:jc w:val="center"/>
        </w:trPr>
        <w:tc>
          <w:tcPr>
            <w:tcW w:w="3561" w:type="dxa"/>
          </w:tcPr>
          <w:p w:rsidR="00214037" w:rsidRPr="00170EA5" w:rsidRDefault="00584562" w:rsidP="00584562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 xml:space="preserve">Standards-based, </w:t>
            </w:r>
            <w:r w:rsidR="00214037" w:rsidRPr="00170EA5">
              <w:rPr>
                <w:sz w:val="20"/>
                <w:szCs w:val="20"/>
              </w:rPr>
              <w:t xml:space="preserve">PD plan </w:t>
            </w:r>
            <w:r w:rsidRPr="00170EA5">
              <w:rPr>
                <w:sz w:val="20"/>
                <w:szCs w:val="20"/>
              </w:rPr>
              <w:t>that that is effective and appropriate to move practice forward</w:t>
            </w:r>
            <w:r w:rsidR="00214037" w:rsidRPr="00170E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</w:tcPr>
          <w:p w:rsidR="00214037" w:rsidRPr="00170EA5" w:rsidRDefault="00214037" w:rsidP="00584562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 xml:space="preserve">PD plan written but not implemented. </w:t>
            </w:r>
          </w:p>
        </w:tc>
        <w:tc>
          <w:tcPr>
            <w:tcW w:w="2520" w:type="dxa"/>
          </w:tcPr>
          <w:p w:rsidR="00214037" w:rsidRPr="00170EA5" w:rsidRDefault="00214037" w:rsidP="002E0495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 xml:space="preserve">PD plan written with no reference </w:t>
            </w:r>
            <w:r w:rsidRPr="00170EA5">
              <w:rPr>
                <w:i/>
                <w:sz w:val="20"/>
                <w:szCs w:val="20"/>
              </w:rPr>
              <w:t>IPTS</w:t>
            </w:r>
            <w:r w:rsidRPr="00170EA5">
              <w:rPr>
                <w:b/>
                <w:i/>
                <w:sz w:val="20"/>
                <w:szCs w:val="20"/>
              </w:rPr>
              <w:t xml:space="preserve"> </w:t>
            </w:r>
            <w:r w:rsidRPr="00170EA5">
              <w:rPr>
                <w:sz w:val="20"/>
                <w:szCs w:val="20"/>
              </w:rPr>
              <w:t xml:space="preserve"> and/or no </w:t>
            </w:r>
            <w:r w:rsidR="00DB62FD" w:rsidRPr="00170EA5">
              <w:rPr>
                <w:sz w:val="20"/>
                <w:szCs w:val="20"/>
              </w:rPr>
              <w:t xml:space="preserve">connection to journal </w:t>
            </w:r>
          </w:p>
        </w:tc>
        <w:tc>
          <w:tcPr>
            <w:tcW w:w="2574" w:type="dxa"/>
          </w:tcPr>
          <w:p w:rsidR="00214037" w:rsidRPr="00170EA5" w:rsidRDefault="00584562" w:rsidP="00A940F4">
            <w:pPr>
              <w:rPr>
                <w:sz w:val="20"/>
                <w:szCs w:val="20"/>
              </w:rPr>
            </w:pPr>
            <w:r w:rsidRPr="00170EA5">
              <w:rPr>
                <w:sz w:val="20"/>
                <w:szCs w:val="20"/>
              </w:rPr>
              <w:t>Meets all required elements</w:t>
            </w:r>
          </w:p>
        </w:tc>
      </w:tr>
    </w:tbl>
    <w:p w:rsidR="000215FB" w:rsidRDefault="000215FB"/>
    <w:sectPr w:rsidR="000215FB" w:rsidSect="00C700A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D3" w:rsidRDefault="003E6BD3">
      <w:r>
        <w:separator/>
      </w:r>
    </w:p>
  </w:endnote>
  <w:endnote w:type="continuationSeparator" w:id="0">
    <w:p w:rsidR="003E6BD3" w:rsidRDefault="003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BB" w:rsidRDefault="001914B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D3" w:rsidRDefault="003E6BD3">
      <w:r>
        <w:separator/>
      </w:r>
    </w:p>
  </w:footnote>
  <w:footnote w:type="continuationSeparator" w:id="0">
    <w:p w:rsidR="003E6BD3" w:rsidRDefault="003E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37"/>
    <w:rsid w:val="0002097C"/>
    <w:rsid w:val="000215FB"/>
    <w:rsid w:val="0002401C"/>
    <w:rsid w:val="00024F40"/>
    <w:rsid w:val="000346AE"/>
    <w:rsid w:val="00037620"/>
    <w:rsid w:val="0006177C"/>
    <w:rsid w:val="00062616"/>
    <w:rsid w:val="000652F1"/>
    <w:rsid w:val="00067885"/>
    <w:rsid w:val="00071051"/>
    <w:rsid w:val="000827AD"/>
    <w:rsid w:val="000861D1"/>
    <w:rsid w:val="00087E55"/>
    <w:rsid w:val="00094CD8"/>
    <w:rsid w:val="000A657F"/>
    <w:rsid w:val="000B2B4F"/>
    <w:rsid w:val="000B608F"/>
    <w:rsid w:val="000C33EF"/>
    <w:rsid w:val="000E369B"/>
    <w:rsid w:val="000E4A5C"/>
    <w:rsid w:val="000E6681"/>
    <w:rsid w:val="000E7608"/>
    <w:rsid w:val="000F1B64"/>
    <w:rsid w:val="000F3166"/>
    <w:rsid w:val="00104275"/>
    <w:rsid w:val="001055AB"/>
    <w:rsid w:val="00105A66"/>
    <w:rsid w:val="00114239"/>
    <w:rsid w:val="00120EE2"/>
    <w:rsid w:val="00122F8D"/>
    <w:rsid w:val="00125788"/>
    <w:rsid w:val="00133513"/>
    <w:rsid w:val="0014407C"/>
    <w:rsid w:val="00147F23"/>
    <w:rsid w:val="001547AD"/>
    <w:rsid w:val="001614A7"/>
    <w:rsid w:val="00163C8B"/>
    <w:rsid w:val="00170EA5"/>
    <w:rsid w:val="0017700E"/>
    <w:rsid w:val="0018129A"/>
    <w:rsid w:val="00185778"/>
    <w:rsid w:val="00186CB9"/>
    <w:rsid w:val="001914BB"/>
    <w:rsid w:val="001934C6"/>
    <w:rsid w:val="00193837"/>
    <w:rsid w:val="00194863"/>
    <w:rsid w:val="00195B5F"/>
    <w:rsid w:val="001A007E"/>
    <w:rsid w:val="001A28C1"/>
    <w:rsid w:val="001A4F95"/>
    <w:rsid w:val="001B1FDD"/>
    <w:rsid w:val="001B4E93"/>
    <w:rsid w:val="001B7DA0"/>
    <w:rsid w:val="001C10F5"/>
    <w:rsid w:val="001C6DBB"/>
    <w:rsid w:val="001C710C"/>
    <w:rsid w:val="001D0FD9"/>
    <w:rsid w:val="001F7B5E"/>
    <w:rsid w:val="00202C90"/>
    <w:rsid w:val="00205025"/>
    <w:rsid w:val="00214037"/>
    <w:rsid w:val="00226612"/>
    <w:rsid w:val="00231545"/>
    <w:rsid w:val="00233EEB"/>
    <w:rsid w:val="0023606C"/>
    <w:rsid w:val="002378A7"/>
    <w:rsid w:val="00242867"/>
    <w:rsid w:val="002449AF"/>
    <w:rsid w:val="0025569B"/>
    <w:rsid w:val="002614A9"/>
    <w:rsid w:val="00267A91"/>
    <w:rsid w:val="00280FCF"/>
    <w:rsid w:val="00286D47"/>
    <w:rsid w:val="0028706E"/>
    <w:rsid w:val="002974E7"/>
    <w:rsid w:val="002A24BD"/>
    <w:rsid w:val="002B1966"/>
    <w:rsid w:val="002C7EE4"/>
    <w:rsid w:val="002D0122"/>
    <w:rsid w:val="002D594A"/>
    <w:rsid w:val="002D6187"/>
    <w:rsid w:val="002D6D16"/>
    <w:rsid w:val="002E0113"/>
    <w:rsid w:val="002E0495"/>
    <w:rsid w:val="002E1D49"/>
    <w:rsid w:val="002E7716"/>
    <w:rsid w:val="002F2980"/>
    <w:rsid w:val="002F6788"/>
    <w:rsid w:val="0031270E"/>
    <w:rsid w:val="00316367"/>
    <w:rsid w:val="00316441"/>
    <w:rsid w:val="00323BD0"/>
    <w:rsid w:val="00323BD5"/>
    <w:rsid w:val="0033369B"/>
    <w:rsid w:val="00334468"/>
    <w:rsid w:val="00334D72"/>
    <w:rsid w:val="00342261"/>
    <w:rsid w:val="00343069"/>
    <w:rsid w:val="003443D4"/>
    <w:rsid w:val="0035647F"/>
    <w:rsid w:val="00362349"/>
    <w:rsid w:val="00363CD7"/>
    <w:rsid w:val="00374B91"/>
    <w:rsid w:val="003759D8"/>
    <w:rsid w:val="00382FEF"/>
    <w:rsid w:val="00394FD0"/>
    <w:rsid w:val="003A7861"/>
    <w:rsid w:val="003C4D35"/>
    <w:rsid w:val="003D1641"/>
    <w:rsid w:val="003D7E74"/>
    <w:rsid w:val="003E54AC"/>
    <w:rsid w:val="003E6BD3"/>
    <w:rsid w:val="003F0312"/>
    <w:rsid w:val="003F180F"/>
    <w:rsid w:val="003F3508"/>
    <w:rsid w:val="003F380B"/>
    <w:rsid w:val="00403797"/>
    <w:rsid w:val="0040433C"/>
    <w:rsid w:val="0040473F"/>
    <w:rsid w:val="0042133C"/>
    <w:rsid w:val="004253EE"/>
    <w:rsid w:val="00431B80"/>
    <w:rsid w:val="0043219E"/>
    <w:rsid w:val="004328A2"/>
    <w:rsid w:val="00433956"/>
    <w:rsid w:val="0044210A"/>
    <w:rsid w:val="0044736A"/>
    <w:rsid w:val="004524F1"/>
    <w:rsid w:val="004545B7"/>
    <w:rsid w:val="00456FB8"/>
    <w:rsid w:val="00457CFD"/>
    <w:rsid w:val="00466BAF"/>
    <w:rsid w:val="004703C1"/>
    <w:rsid w:val="00486DED"/>
    <w:rsid w:val="004977C9"/>
    <w:rsid w:val="004A0D32"/>
    <w:rsid w:val="004B11EF"/>
    <w:rsid w:val="004B54F6"/>
    <w:rsid w:val="004C2972"/>
    <w:rsid w:val="004C7583"/>
    <w:rsid w:val="004D17C9"/>
    <w:rsid w:val="004D5344"/>
    <w:rsid w:val="004D5FB7"/>
    <w:rsid w:val="004E020F"/>
    <w:rsid w:val="004E2563"/>
    <w:rsid w:val="004E6D34"/>
    <w:rsid w:val="004E71C2"/>
    <w:rsid w:val="004F4E0A"/>
    <w:rsid w:val="004F78AF"/>
    <w:rsid w:val="0050016B"/>
    <w:rsid w:val="00501C98"/>
    <w:rsid w:val="00503026"/>
    <w:rsid w:val="005200C7"/>
    <w:rsid w:val="00522FA9"/>
    <w:rsid w:val="00531472"/>
    <w:rsid w:val="0053233D"/>
    <w:rsid w:val="00535F80"/>
    <w:rsid w:val="005415C9"/>
    <w:rsid w:val="0055109C"/>
    <w:rsid w:val="005528B3"/>
    <w:rsid w:val="005547F1"/>
    <w:rsid w:val="00560084"/>
    <w:rsid w:val="00574D7B"/>
    <w:rsid w:val="005769B2"/>
    <w:rsid w:val="00576E93"/>
    <w:rsid w:val="00584562"/>
    <w:rsid w:val="00595580"/>
    <w:rsid w:val="005A0D24"/>
    <w:rsid w:val="005A4768"/>
    <w:rsid w:val="005B204B"/>
    <w:rsid w:val="005C067B"/>
    <w:rsid w:val="005C7DE6"/>
    <w:rsid w:val="005D1415"/>
    <w:rsid w:val="005E0A8E"/>
    <w:rsid w:val="005E50F6"/>
    <w:rsid w:val="005E6E96"/>
    <w:rsid w:val="005F23DC"/>
    <w:rsid w:val="0060200F"/>
    <w:rsid w:val="00620A9C"/>
    <w:rsid w:val="006376E3"/>
    <w:rsid w:val="00640DED"/>
    <w:rsid w:val="006528BA"/>
    <w:rsid w:val="0067431E"/>
    <w:rsid w:val="00674FC5"/>
    <w:rsid w:val="00692DA4"/>
    <w:rsid w:val="00696F69"/>
    <w:rsid w:val="00696F9D"/>
    <w:rsid w:val="006A0F5B"/>
    <w:rsid w:val="006A5A4D"/>
    <w:rsid w:val="006A5CB9"/>
    <w:rsid w:val="006A76CE"/>
    <w:rsid w:val="006C052B"/>
    <w:rsid w:val="006C1626"/>
    <w:rsid w:val="006C7CB0"/>
    <w:rsid w:val="006D3898"/>
    <w:rsid w:val="006E0EFF"/>
    <w:rsid w:val="006E1FBD"/>
    <w:rsid w:val="006E4E76"/>
    <w:rsid w:val="006F56EB"/>
    <w:rsid w:val="00701C74"/>
    <w:rsid w:val="00714148"/>
    <w:rsid w:val="00716AD9"/>
    <w:rsid w:val="00717045"/>
    <w:rsid w:val="00720492"/>
    <w:rsid w:val="00720898"/>
    <w:rsid w:val="00731D36"/>
    <w:rsid w:val="00735539"/>
    <w:rsid w:val="007370C4"/>
    <w:rsid w:val="007524B5"/>
    <w:rsid w:val="00765B18"/>
    <w:rsid w:val="007704FD"/>
    <w:rsid w:val="00771124"/>
    <w:rsid w:val="00771E01"/>
    <w:rsid w:val="00783112"/>
    <w:rsid w:val="007875B6"/>
    <w:rsid w:val="00791703"/>
    <w:rsid w:val="007A2482"/>
    <w:rsid w:val="007B15F1"/>
    <w:rsid w:val="007B4C20"/>
    <w:rsid w:val="007C25C9"/>
    <w:rsid w:val="007C6FDC"/>
    <w:rsid w:val="007D202F"/>
    <w:rsid w:val="007D5F3D"/>
    <w:rsid w:val="007E7EA5"/>
    <w:rsid w:val="007F071F"/>
    <w:rsid w:val="00801563"/>
    <w:rsid w:val="0080399F"/>
    <w:rsid w:val="008167AC"/>
    <w:rsid w:val="00821BC9"/>
    <w:rsid w:val="00823D2D"/>
    <w:rsid w:val="008240F2"/>
    <w:rsid w:val="00824D8D"/>
    <w:rsid w:val="008318E7"/>
    <w:rsid w:val="00836D26"/>
    <w:rsid w:val="00840F67"/>
    <w:rsid w:val="00847E20"/>
    <w:rsid w:val="00852AD6"/>
    <w:rsid w:val="0086157A"/>
    <w:rsid w:val="00866019"/>
    <w:rsid w:val="00870758"/>
    <w:rsid w:val="0087734E"/>
    <w:rsid w:val="008825F9"/>
    <w:rsid w:val="00886AAA"/>
    <w:rsid w:val="008B2E5F"/>
    <w:rsid w:val="008B34F8"/>
    <w:rsid w:val="008B46D4"/>
    <w:rsid w:val="008B5BC9"/>
    <w:rsid w:val="008C32C9"/>
    <w:rsid w:val="008C35C8"/>
    <w:rsid w:val="008C4585"/>
    <w:rsid w:val="008C536A"/>
    <w:rsid w:val="008D5728"/>
    <w:rsid w:val="008E01F9"/>
    <w:rsid w:val="008E61AC"/>
    <w:rsid w:val="008E7683"/>
    <w:rsid w:val="008E7F18"/>
    <w:rsid w:val="008F1901"/>
    <w:rsid w:val="009024E1"/>
    <w:rsid w:val="0091171F"/>
    <w:rsid w:val="00932CE9"/>
    <w:rsid w:val="00950A73"/>
    <w:rsid w:val="00960EEB"/>
    <w:rsid w:val="009651D8"/>
    <w:rsid w:val="00972407"/>
    <w:rsid w:val="00972D32"/>
    <w:rsid w:val="0098290F"/>
    <w:rsid w:val="009A300E"/>
    <w:rsid w:val="009A4351"/>
    <w:rsid w:val="009A5A2F"/>
    <w:rsid w:val="009A7262"/>
    <w:rsid w:val="009B2C5C"/>
    <w:rsid w:val="009B2FAF"/>
    <w:rsid w:val="009B300D"/>
    <w:rsid w:val="009B6371"/>
    <w:rsid w:val="009B6B8A"/>
    <w:rsid w:val="009C0351"/>
    <w:rsid w:val="009C1E99"/>
    <w:rsid w:val="009C7B01"/>
    <w:rsid w:val="009D6AE3"/>
    <w:rsid w:val="009D6EEE"/>
    <w:rsid w:val="009E5496"/>
    <w:rsid w:val="009F49AF"/>
    <w:rsid w:val="00A00E3B"/>
    <w:rsid w:val="00A00F55"/>
    <w:rsid w:val="00A01F85"/>
    <w:rsid w:val="00A06590"/>
    <w:rsid w:val="00A153D7"/>
    <w:rsid w:val="00A173AF"/>
    <w:rsid w:val="00A22FA9"/>
    <w:rsid w:val="00A23B90"/>
    <w:rsid w:val="00A304BE"/>
    <w:rsid w:val="00A32834"/>
    <w:rsid w:val="00A35009"/>
    <w:rsid w:val="00A43F79"/>
    <w:rsid w:val="00A5211C"/>
    <w:rsid w:val="00A522A3"/>
    <w:rsid w:val="00A52FA0"/>
    <w:rsid w:val="00A653D2"/>
    <w:rsid w:val="00A75C1F"/>
    <w:rsid w:val="00A849E0"/>
    <w:rsid w:val="00A9381B"/>
    <w:rsid w:val="00A940F4"/>
    <w:rsid w:val="00AA43C5"/>
    <w:rsid w:val="00AA509B"/>
    <w:rsid w:val="00AC2EE7"/>
    <w:rsid w:val="00AC3B06"/>
    <w:rsid w:val="00AC70A2"/>
    <w:rsid w:val="00AD54DD"/>
    <w:rsid w:val="00AE4F4A"/>
    <w:rsid w:val="00AF469E"/>
    <w:rsid w:val="00AF4794"/>
    <w:rsid w:val="00AF54BB"/>
    <w:rsid w:val="00AF5DAD"/>
    <w:rsid w:val="00AF75F5"/>
    <w:rsid w:val="00B012C2"/>
    <w:rsid w:val="00B1103A"/>
    <w:rsid w:val="00B26DBC"/>
    <w:rsid w:val="00B309F2"/>
    <w:rsid w:val="00B437BE"/>
    <w:rsid w:val="00B5341F"/>
    <w:rsid w:val="00B675D6"/>
    <w:rsid w:val="00B75135"/>
    <w:rsid w:val="00B76431"/>
    <w:rsid w:val="00B803C6"/>
    <w:rsid w:val="00B90E61"/>
    <w:rsid w:val="00B9740C"/>
    <w:rsid w:val="00BA0054"/>
    <w:rsid w:val="00BA34B1"/>
    <w:rsid w:val="00BA5BA4"/>
    <w:rsid w:val="00BA796D"/>
    <w:rsid w:val="00BB2A33"/>
    <w:rsid w:val="00BB32C4"/>
    <w:rsid w:val="00BB5ED0"/>
    <w:rsid w:val="00BC08E0"/>
    <w:rsid w:val="00BD4AB7"/>
    <w:rsid w:val="00BD4D76"/>
    <w:rsid w:val="00BD78E5"/>
    <w:rsid w:val="00BE0A09"/>
    <w:rsid w:val="00BE7D06"/>
    <w:rsid w:val="00BF0E59"/>
    <w:rsid w:val="00BF3F49"/>
    <w:rsid w:val="00BF599D"/>
    <w:rsid w:val="00C029FA"/>
    <w:rsid w:val="00C152AA"/>
    <w:rsid w:val="00C15F88"/>
    <w:rsid w:val="00C2633E"/>
    <w:rsid w:val="00C27324"/>
    <w:rsid w:val="00C43AAB"/>
    <w:rsid w:val="00C448B1"/>
    <w:rsid w:val="00C56C0A"/>
    <w:rsid w:val="00C61BFE"/>
    <w:rsid w:val="00C66422"/>
    <w:rsid w:val="00C66DA5"/>
    <w:rsid w:val="00C700A2"/>
    <w:rsid w:val="00C71E45"/>
    <w:rsid w:val="00C73486"/>
    <w:rsid w:val="00C73994"/>
    <w:rsid w:val="00C73ABC"/>
    <w:rsid w:val="00C86548"/>
    <w:rsid w:val="00C9088B"/>
    <w:rsid w:val="00C9456A"/>
    <w:rsid w:val="00C97C57"/>
    <w:rsid w:val="00CA1B63"/>
    <w:rsid w:val="00CB4376"/>
    <w:rsid w:val="00CC72E3"/>
    <w:rsid w:val="00CD2583"/>
    <w:rsid w:val="00CD64CF"/>
    <w:rsid w:val="00CE16D3"/>
    <w:rsid w:val="00CE282D"/>
    <w:rsid w:val="00CF17BA"/>
    <w:rsid w:val="00CF20C7"/>
    <w:rsid w:val="00CF39D2"/>
    <w:rsid w:val="00D045D7"/>
    <w:rsid w:val="00D05314"/>
    <w:rsid w:val="00D055A3"/>
    <w:rsid w:val="00D11C0F"/>
    <w:rsid w:val="00D15300"/>
    <w:rsid w:val="00D20AC6"/>
    <w:rsid w:val="00D23E0A"/>
    <w:rsid w:val="00D31C49"/>
    <w:rsid w:val="00D339FD"/>
    <w:rsid w:val="00D41130"/>
    <w:rsid w:val="00D57681"/>
    <w:rsid w:val="00D62CBB"/>
    <w:rsid w:val="00D65529"/>
    <w:rsid w:val="00D80774"/>
    <w:rsid w:val="00D80848"/>
    <w:rsid w:val="00D81189"/>
    <w:rsid w:val="00D817D9"/>
    <w:rsid w:val="00D82E0B"/>
    <w:rsid w:val="00D87BC5"/>
    <w:rsid w:val="00D91002"/>
    <w:rsid w:val="00DB49B7"/>
    <w:rsid w:val="00DB62FD"/>
    <w:rsid w:val="00DB68E3"/>
    <w:rsid w:val="00DC54F5"/>
    <w:rsid w:val="00DD5A4A"/>
    <w:rsid w:val="00DF0A1B"/>
    <w:rsid w:val="00E06CA6"/>
    <w:rsid w:val="00E0791C"/>
    <w:rsid w:val="00E10037"/>
    <w:rsid w:val="00E1488D"/>
    <w:rsid w:val="00E14F03"/>
    <w:rsid w:val="00E26E9B"/>
    <w:rsid w:val="00E327A0"/>
    <w:rsid w:val="00E34699"/>
    <w:rsid w:val="00E36D88"/>
    <w:rsid w:val="00E522DD"/>
    <w:rsid w:val="00E52472"/>
    <w:rsid w:val="00E549DB"/>
    <w:rsid w:val="00E9038C"/>
    <w:rsid w:val="00EA01B8"/>
    <w:rsid w:val="00EB0FF1"/>
    <w:rsid w:val="00EB3A79"/>
    <w:rsid w:val="00EB3D38"/>
    <w:rsid w:val="00ED17BD"/>
    <w:rsid w:val="00ED49F6"/>
    <w:rsid w:val="00ED6014"/>
    <w:rsid w:val="00ED6524"/>
    <w:rsid w:val="00ED7D01"/>
    <w:rsid w:val="00EE0CA0"/>
    <w:rsid w:val="00EF053A"/>
    <w:rsid w:val="00F028FF"/>
    <w:rsid w:val="00F058A9"/>
    <w:rsid w:val="00F06E92"/>
    <w:rsid w:val="00F101B9"/>
    <w:rsid w:val="00F2211E"/>
    <w:rsid w:val="00F2455B"/>
    <w:rsid w:val="00F26415"/>
    <w:rsid w:val="00F3075E"/>
    <w:rsid w:val="00F31BA9"/>
    <w:rsid w:val="00F546FD"/>
    <w:rsid w:val="00F60611"/>
    <w:rsid w:val="00F70888"/>
    <w:rsid w:val="00F7341D"/>
    <w:rsid w:val="00F75708"/>
    <w:rsid w:val="00F7633D"/>
    <w:rsid w:val="00F8650F"/>
    <w:rsid w:val="00F93F13"/>
    <w:rsid w:val="00F96B09"/>
    <w:rsid w:val="00F97898"/>
    <w:rsid w:val="00FA51C6"/>
    <w:rsid w:val="00FC4FCE"/>
    <w:rsid w:val="00FC502E"/>
    <w:rsid w:val="00FD23F5"/>
    <w:rsid w:val="00FD2C19"/>
    <w:rsid w:val="00FD3BD9"/>
    <w:rsid w:val="00FE4322"/>
    <w:rsid w:val="00FE45E7"/>
    <w:rsid w:val="00FE644E"/>
    <w:rsid w:val="00FF3FC6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0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1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E9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0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1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E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– Evaluation Rubric</vt:lpstr>
    </vt:vector>
  </TitlesOfParts>
  <Company>RIROE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– Evaluation Rubric</dc:title>
  <dc:creator>sburns</dc:creator>
  <cp:lastModifiedBy>Patricia Brady</cp:lastModifiedBy>
  <cp:revision>2</cp:revision>
  <cp:lastPrinted>2009-09-18T15:15:00Z</cp:lastPrinted>
  <dcterms:created xsi:type="dcterms:W3CDTF">2013-05-06T18:46:00Z</dcterms:created>
  <dcterms:modified xsi:type="dcterms:W3CDTF">2013-05-06T18:46:00Z</dcterms:modified>
</cp:coreProperties>
</file>